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6B58E" w14:textId="77777777" w:rsidR="006A0D4F" w:rsidRDefault="006A0D4F">
      <w:pPr>
        <w:pStyle w:val="Heading1"/>
        <w:rPr>
          <w:rFonts w:cs="Arial"/>
          <w:sz w:val="28"/>
        </w:rPr>
      </w:pPr>
    </w:p>
    <w:p w14:paraId="520FEB44" w14:textId="77777777" w:rsidR="006A0D4F" w:rsidRDefault="006A0D4F">
      <w:pPr>
        <w:pStyle w:val="Heading1"/>
        <w:rPr>
          <w:rFonts w:cs="Arial"/>
        </w:rPr>
      </w:pPr>
      <w:r>
        <w:rPr>
          <w:rFonts w:cs="Arial"/>
        </w:rPr>
        <w:t>ISSUED</w:t>
      </w:r>
      <w:r>
        <w:rPr>
          <w:rFonts w:cs="Arial"/>
        </w:rPr>
        <w:tab/>
      </w:r>
      <w:r>
        <w:rPr>
          <w:rFonts w:cs="Arial"/>
        </w:rPr>
        <w:tab/>
        <w:t>February, 1979</w:t>
      </w:r>
    </w:p>
    <w:p w14:paraId="47C17215" w14:textId="77777777" w:rsidR="009C486A" w:rsidRPr="009C486A" w:rsidRDefault="009C486A" w:rsidP="009C486A">
      <w:pPr>
        <w:rPr>
          <w:b/>
        </w:rPr>
      </w:pPr>
      <w:r>
        <w:rPr>
          <w:b/>
        </w:rPr>
        <w:t>REVISED</w:t>
      </w:r>
      <w:r>
        <w:rPr>
          <w:b/>
        </w:rPr>
        <w:tab/>
      </w:r>
      <w:r>
        <w:rPr>
          <w:b/>
        </w:rPr>
        <w:tab/>
      </w:r>
      <w:r w:rsidR="00CD42F4">
        <w:rPr>
          <w:b/>
        </w:rPr>
        <w:t>July, 2009</w:t>
      </w:r>
    </w:p>
    <w:p w14:paraId="63427C6C" w14:textId="77777777" w:rsidR="006A0D4F" w:rsidRDefault="006A0D4F">
      <w:pPr>
        <w:rPr>
          <w:rFonts w:cs="Arial"/>
          <w:sz w:val="28"/>
        </w:rPr>
      </w:pPr>
    </w:p>
    <w:p w14:paraId="08AC318D" w14:textId="77777777" w:rsidR="006A0D4F" w:rsidRDefault="009C486A">
      <w:pPr>
        <w:pStyle w:val="Heading1"/>
        <w:ind w:right="-454"/>
        <w:rPr>
          <w:rFonts w:cs="Arial"/>
        </w:rPr>
      </w:pPr>
      <w:r>
        <w:rPr>
          <w:rFonts w:cs="Arial"/>
        </w:rPr>
        <w:t>SUPERSEDES</w:t>
      </w:r>
      <w:r>
        <w:rPr>
          <w:rFonts w:cs="Arial"/>
        </w:rPr>
        <w:tab/>
      </w:r>
    </w:p>
    <w:p w14:paraId="50F59A6E" w14:textId="77777777" w:rsidR="006A0D4F" w:rsidRDefault="006A0D4F">
      <w:pPr>
        <w:rPr>
          <w:rFonts w:cs="Arial"/>
          <w:b/>
          <w:sz w:val="28"/>
        </w:rPr>
      </w:pPr>
    </w:p>
    <w:p w14:paraId="79324E3E" w14:textId="77777777" w:rsidR="00FB1BE7" w:rsidRDefault="006A0D4F" w:rsidP="00FB1BE7">
      <w:pPr>
        <w:pStyle w:val="Heading1"/>
        <w:ind w:right="-810"/>
        <w:rPr>
          <w:rFonts w:cs="Arial"/>
        </w:rPr>
      </w:pPr>
      <w:r>
        <w:t>TITLE</w:t>
      </w:r>
      <w:r>
        <w:rPr>
          <w:sz w:val="28"/>
        </w:rPr>
        <w:tab/>
      </w:r>
      <w:r>
        <w:rPr>
          <w:sz w:val="28"/>
        </w:rPr>
        <w:tab/>
      </w:r>
      <w:r>
        <w:rPr>
          <w:sz w:val="28"/>
        </w:rPr>
        <w:tab/>
      </w:r>
      <w:r w:rsidR="00FB1BE7">
        <w:t>Senior Activity Therapist</w:t>
      </w:r>
      <w:r w:rsidR="00FB1BE7">
        <w:tab/>
      </w:r>
      <w:r w:rsidR="00FB1BE7">
        <w:tab/>
      </w:r>
      <w:r w:rsidR="00FB1BE7">
        <w:tab/>
      </w:r>
      <w:r w:rsidR="00FB1BE7">
        <w:rPr>
          <w:rFonts w:cs="Arial"/>
        </w:rPr>
        <w:t>CLASSIFICATION GRADE   07</w:t>
      </w:r>
    </w:p>
    <w:p w14:paraId="19F08A06" w14:textId="77777777" w:rsidR="00FB1BE7" w:rsidRPr="00E90661" w:rsidRDefault="00FB1BE7" w:rsidP="00FB1BE7">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60</w:t>
      </w:r>
    </w:p>
    <w:p w14:paraId="3BEBD86E" w14:textId="77777777" w:rsidR="006A0D4F" w:rsidRDefault="006A0D4F" w:rsidP="00FB1BE7">
      <w:pPr>
        <w:pStyle w:val="Heading1"/>
        <w:ind w:right="-454"/>
      </w:pPr>
    </w:p>
    <w:p w14:paraId="61DABC0A" w14:textId="77777777" w:rsidR="006A0D4F" w:rsidRDefault="006A0D4F">
      <w:pPr>
        <w:pStyle w:val="Heading3"/>
        <w:rPr>
          <w:rFonts w:cs="Arial"/>
          <w:b w:val="0"/>
        </w:rPr>
      </w:pPr>
      <w:r>
        <w:rPr>
          <w:rFonts w:cs="Arial"/>
          <w:b w:val="0"/>
        </w:rPr>
        <w:t>BASIC FUNCTION AND RESPONSIBILITY</w:t>
      </w:r>
    </w:p>
    <w:p w14:paraId="1F6CC1CC" w14:textId="77777777" w:rsidR="006A0D4F" w:rsidRDefault="006A0D4F">
      <w:pPr>
        <w:ind w:left="187" w:hanging="187"/>
        <w:rPr>
          <w:rFonts w:cs="Arial"/>
          <w:b/>
          <w:u w:val="single"/>
        </w:rPr>
      </w:pPr>
    </w:p>
    <w:p w14:paraId="2A5373BF" w14:textId="77777777" w:rsidR="006A0D4F" w:rsidRDefault="009C486A">
      <w:pPr>
        <w:pStyle w:val="NormalWeb"/>
        <w:spacing w:before="0" w:after="0"/>
        <w:ind w:left="720" w:hanging="720"/>
        <w:rPr>
          <w:rFonts w:ascii="Arial" w:hAnsi="Arial" w:cs="Arial"/>
        </w:rPr>
      </w:pPr>
      <w:r>
        <w:rPr>
          <w:rFonts w:ascii="Arial" w:hAnsi="Arial" w:cs="Arial"/>
        </w:rPr>
        <w:t>P</w:t>
      </w:r>
      <w:r w:rsidR="006A0D4F">
        <w:rPr>
          <w:rFonts w:ascii="Arial" w:hAnsi="Arial" w:cs="Arial"/>
        </w:rPr>
        <w:t>lan</w:t>
      </w:r>
      <w:r w:rsidR="00396E6F">
        <w:rPr>
          <w:rFonts w:ascii="Arial" w:hAnsi="Arial" w:cs="Arial"/>
        </w:rPr>
        <w:t>, develop,</w:t>
      </w:r>
      <w:r w:rsidR="006A0D4F">
        <w:rPr>
          <w:rFonts w:ascii="Arial" w:hAnsi="Arial" w:cs="Arial"/>
        </w:rPr>
        <w:t xml:space="preserve"> implement</w:t>
      </w:r>
      <w:r w:rsidR="00396E6F">
        <w:rPr>
          <w:rFonts w:ascii="Arial" w:hAnsi="Arial" w:cs="Arial"/>
        </w:rPr>
        <w:t xml:space="preserve"> and evaluate</w:t>
      </w:r>
      <w:r w:rsidR="006A0D4F">
        <w:rPr>
          <w:rFonts w:ascii="Arial" w:hAnsi="Arial" w:cs="Arial"/>
        </w:rPr>
        <w:t xml:space="preserve"> </w:t>
      </w:r>
      <w:r w:rsidR="00396E6F">
        <w:rPr>
          <w:rFonts w:ascii="Arial" w:hAnsi="Arial" w:cs="Arial"/>
        </w:rPr>
        <w:t>a</w:t>
      </w:r>
      <w:r w:rsidR="006A0D4F">
        <w:rPr>
          <w:rFonts w:ascii="Arial" w:hAnsi="Arial" w:cs="Arial"/>
        </w:rPr>
        <w:t>ctivit</w:t>
      </w:r>
      <w:r w:rsidR="00396E6F">
        <w:rPr>
          <w:rFonts w:ascii="Arial" w:hAnsi="Arial" w:cs="Arial"/>
        </w:rPr>
        <w:t>y</w:t>
      </w:r>
      <w:r w:rsidR="006A0D4F">
        <w:rPr>
          <w:rFonts w:ascii="Arial" w:hAnsi="Arial" w:cs="Arial"/>
        </w:rPr>
        <w:t xml:space="preserve"> </w:t>
      </w:r>
      <w:r w:rsidR="00396E6F">
        <w:rPr>
          <w:rFonts w:ascii="Arial" w:hAnsi="Arial" w:cs="Arial"/>
        </w:rPr>
        <w:t>t</w:t>
      </w:r>
      <w:r w:rsidR="006A0D4F">
        <w:rPr>
          <w:rFonts w:ascii="Arial" w:hAnsi="Arial" w:cs="Arial"/>
        </w:rPr>
        <w:t>herapy treatment programs.</w:t>
      </w:r>
    </w:p>
    <w:p w14:paraId="5E8C288C" w14:textId="77777777" w:rsidR="006A0D4F" w:rsidRDefault="006A0D4F">
      <w:pPr>
        <w:ind w:left="187" w:hanging="187"/>
        <w:rPr>
          <w:rFonts w:cs="Arial"/>
          <w:b/>
          <w:u w:val="single"/>
        </w:rPr>
      </w:pPr>
    </w:p>
    <w:p w14:paraId="41FC6B9C" w14:textId="77777777" w:rsidR="006A0D4F" w:rsidRDefault="006A0D4F">
      <w:pPr>
        <w:pStyle w:val="Heading4"/>
        <w:rPr>
          <w:rFonts w:cs="Arial"/>
        </w:rPr>
      </w:pPr>
      <w:r>
        <w:rPr>
          <w:rFonts w:cs="Arial"/>
        </w:rPr>
        <w:t>CHARACTERISTIC DUTIES AND RESPONSIBILITIES</w:t>
      </w:r>
    </w:p>
    <w:p w14:paraId="0BB916F8" w14:textId="77777777" w:rsidR="006A0D4F" w:rsidRDefault="006A0D4F">
      <w:pPr>
        <w:ind w:left="187" w:hanging="187"/>
        <w:rPr>
          <w:rFonts w:cs="Arial"/>
        </w:rPr>
      </w:pPr>
    </w:p>
    <w:p w14:paraId="56B2CCA8" w14:textId="77777777" w:rsidR="006A0D4F" w:rsidRDefault="006A0D4F">
      <w:pPr>
        <w:pStyle w:val="NormalWeb"/>
        <w:spacing w:before="0" w:after="0"/>
        <w:ind w:left="720" w:hanging="720"/>
        <w:rPr>
          <w:rFonts w:ascii="Arial" w:hAnsi="Arial" w:cs="Arial"/>
        </w:rPr>
      </w:pPr>
      <w:r>
        <w:rPr>
          <w:rFonts w:ascii="Arial" w:hAnsi="Arial" w:cs="Arial"/>
        </w:rPr>
        <w:t xml:space="preserve">Evaluate and treat the emotional, mental, and physical conditions of patients by utilizing </w:t>
      </w:r>
      <w:r w:rsidR="00396E6F">
        <w:rPr>
          <w:rFonts w:ascii="Arial" w:hAnsi="Arial" w:cs="Arial"/>
        </w:rPr>
        <w:t>a</w:t>
      </w:r>
      <w:r>
        <w:rPr>
          <w:rFonts w:ascii="Arial" w:hAnsi="Arial" w:cs="Arial"/>
        </w:rPr>
        <w:t>ctivit</w:t>
      </w:r>
      <w:r w:rsidR="00396E6F">
        <w:rPr>
          <w:rFonts w:ascii="Arial" w:hAnsi="Arial" w:cs="Arial"/>
        </w:rPr>
        <w:t>y</w:t>
      </w:r>
      <w:r>
        <w:rPr>
          <w:rFonts w:ascii="Arial" w:hAnsi="Arial" w:cs="Arial"/>
        </w:rPr>
        <w:t xml:space="preserve"> </w:t>
      </w:r>
      <w:r w:rsidR="00396E6F">
        <w:rPr>
          <w:rFonts w:ascii="Arial" w:hAnsi="Arial" w:cs="Arial"/>
        </w:rPr>
        <w:t>t</w:t>
      </w:r>
      <w:r>
        <w:rPr>
          <w:rFonts w:ascii="Arial" w:hAnsi="Arial" w:cs="Arial"/>
        </w:rPr>
        <w:t xml:space="preserve">herapy </w:t>
      </w:r>
      <w:r w:rsidR="00396E6F">
        <w:rPr>
          <w:rFonts w:ascii="Arial" w:hAnsi="Arial" w:cs="Arial"/>
        </w:rPr>
        <w:t>techniques</w:t>
      </w:r>
      <w:r>
        <w:rPr>
          <w:rFonts w:ascii="Arial" w:hAnsi="Arial" w:cs="Arial"/>
        </w:rPr>
        <w:t xml:space="preserve">, including adapted sports and games, special events, social recreation, outdoor recreation, and other specialized programs. </w:t>
      </w:r>
    </w:p>
    <w:p w14:paraId="24623B73" w14:textId="77777777" w:rsidR="006A0D4F" w:rsidRDefault="006A0D4F">
      <w:pPr>
        <w:pStyle w:val="NormalWeb"/>
        <w:spacing w:before="0" w:after="0"/>
        <w:ind w:left="720" w:hanging="720"/>
        <w:rPr>
          <w:rFonts w:ascii="Arial" w:hAnsi="Arial" w:cs="Arial"/>
        </w:rPr>
      </w:pPr>
      <w:r>
        <w:rPr>
          <w:rFonts w:ascii="Arial" w:hAnsi="Arial" w:cs="Arial"/>
        </w:rPr>
        <w:t xml:space="preserve">Consult with other members of the rehabilitative team to coordinate therapeutic programs for individuals and groups of patients. </w:t>
      </w:r>
    </w:p>
    <w:p w14:paraId="678F6C43" w14:textId="77777777" w:rsidR="006A0D4F" w:rsidRDefault="006A0D4F">
      <w:pPr>
        <w:pStyle w:val="NormalWeb"/>
        <w:spacing w:before="0" w:after="0"/>
        <w:ind w:left="720" w:hanging="720"/>
        <w:rPr>
          <w:rFonts w:ascii="Arial" w:hAnsi="Arial" w:cs="Arial"/>
        </w:rPr>
      </w:pPr>
      <w:r>
        <w:rPr>
          <w:rFonts w:ascii="Arial" w:hAnsi="Arial" w:cs="Arial"/>
        </w:rPr>
        <w:t xml:space="preserve">Attend meetings </w:t>
      </w:r>
      <w:r w:rsidR="00396E6F">
        <w:rPr>
          <w:rFonts w:ascii="Arial" w:hAnsi="Arial" w:cs="Arial"/>
        </w:rPr>
        <w:t>to discuss</w:t>
      </w:r>
      <w:r>
        <w:rPr>
          <w:rFonts w:ascii="Arial" w:hAnsi="Arial" w:cs="Arial"/>
        </w:rPr>
        <w:t xml:space="preserve"> recreational activities for individuals and groups of patients. </w:t>
      </w:r>
    </w:p>
    <w:p w14:paraId="04393D1B" w14:textId="77777777" w:rsidR="00F41729" w:rsidRDefault="00F41729">
      <w:pPr>
        <w:pStyle w:val="NormalWeb"/>
        <w:spacing w:before="0" w:after="0"/>
        <w:ind w:left="720" w:hanging="720"/>
        <w:rPr>
          <w:rFonts w:ascii="Arial" w:hAnsi="Arial" w:cs="Arial"/>
        </w:rPr>
      </w:pPr>
      <w:r w:rsidRPr="00E34C18">
        <w:rPr>
          <w:rFonts w:ascii="Arial" w:hAnsi="Arial" w:cs="Arial"/>
          <w:szCs w:val="24"/>
        </w:rPr>
        <w:t>Provide community outings for patients on a regular basis which requires the use of a hospital vehicle.  Driving record will be reviewed on a regular basis by Risk Management.  (See University Risk Management policy for driving record compliance requirements).</w:t>
      </w:r>
    </w:p>
    <w:p w14:paraId="22E9E477" w14:textId="77777777" w:rsidR="006A0D4F" w:rsidRDefault="006A0D4F">
      <w:pPr>
        <w:pStyle w:val="NormalWeb"/>
        <w:spacing w:before="0" w:after="0"/>
        <w:rPr>
          <w:rFonts w:ascii="Arial" w:hAnsi="Arial" w:cs="Arial"/>
        </w:rPr>
      </w:pPr>
      <w:r>
        <w:rPr>
          <w:rFonts w:ascii="Arial" w:hAnsi="Arial" w:cs="Arial"/>
        </w:rPr>
        <w:t>Participate in and conduct in-service training sessions.</w:t>
      </w:r>
    </w:p>
    <w:p w14:paraId="01EE70CB" w14:textId="77777777" w:rsidR="006A0D4F" w:rsidRDefault="00396E6F">
      <w:pPr>
        <w:pStyle w:val="NormalWeb"/>
        <w:spacing w:before="0" w:after="0"/>
        <w:rPr>
          <w:rFonts w:ascii="Arial" w:hAnsi="Arial" w:cs="Arial"/>
        </w:rPr>
      </w:pPr>
      <w:r>
        <w:rPr>
          <w:rFonts w:ascii="Arial" w:hAnsi="Arial" w:cs="Arial"/>
        </w:rPr>
        <w:t>Evaluate</w:t>
      </w:r>
      <w:r w:rsidR="006A0D4F">
        <w:rPr>
          <w:rFonts w:ascii="Arial" w:hAnsi="Arial" w:cs="Arial"/>
        </w:rPr>
        <w:t xml:space="preserve"> patient progress</w:t>
      </w:r>
      <w:r w:rsidR="006437C9">
        <w:rPr>
          <w:rFonts w:ascii="Arial" w:hAnsi="Arial" w:cs="Arial"/>
        </w:rPr>
        <w:t xml:space="preserve"> and document results</w:t>
      </w:r>
      <w:r w:rsidR="006A0D4F">
        <w:rPr>
          <w:rFonts w:ascii="Arial" w:hAnsi="Arial" w:cs="Arial"/>
        </w:rPr>
        <w:t xml:space="preserve">. </w:t>
      </w:r>
    </w:p>
    <w:p w14:paraId="3369BAC4" w14:textId="77777777" w:rsidR="006A0D4F" w:rsidRDefault="00396E6F">
      <w:pPr>
        <w:pStyle w:val="NormalWeb"/>
        <w:spacing w:before="0" w:after="0"/>
        <w:rPr>
          <w:rFonts w:ascii="Arial" w:hAnsi="Arial" w:cs="Arial"/>
        </w:rPr>
      </w:pPr>
      <w:r>
        <w:rPr>
          <w:rFonts w:ascii="Arial" w:hAnsi="Arial" w:cs="Arial"/>
        </w:rPr>
        <w:t>Train, schedule, assign and evaluate work of support staff.</w:t>
      </w:r>
    </w:p>
    <w:p w14:paraId="7A2ED2AF" w14:textId="77777777" w:rsidR="001B6284" w:rsidRDefault="009C486A">
      <w:pPr>
        <w:pStyle w:val="NormalWeb"/>
        <w:spacing w:before="0" w:after="0"/>
        <w:rPr>
          <w:rFonts w:ascii="Arial" w:hAnsi="Arial" w:cs="Arial"/>
          <w:bCs/>
        </w:rPr>
      </w:pPr>
      <w:bookmarkStart w:id="0" w:name="OLE_LINK1"/>
      <w:bookmarkStart w:id="1" w:name="OLE_LINK2"/>
      <w:r>
        <w:rPr>
          <w:rFonts w:ascii="Arial" w:hAnsi="Arial" w:cs="Arial"/>
          <w:bCs/>
        </w:rPr>
        <w:t>Maintain effective working relationships with faculty, staff, students and the public.</w:t>
      </w:r>
      <w:bookmarkEnd w:id="0"/>
      <w:bookmarkEnd w:id="1"/>
    </w:p>
    <w:p w14:paraId="7155807A" w14:textId="77777777" w:rsidR="001B6284" w:rsidRDefault="001B6284">
      <w:pPr>
        <w:pStyle w:val="NormalWeb"/>
        <w:spacing w:before="0" w:after="0"/>
        <w:rPr>
          <w:rFonts w:ascii="Arial" w:hAnsi="Arial" w:cs="Arial"/>
          <w:bCs/>
        </w:rPr>
      </w:pPr>
    </w:p>
    <w:p w14:paraId="782EC0BA" w14:textId="470EA2B8" w:rsidR="003F4D97" w:rsidRDefault="003F4D97" w:rsidP="003F4D97">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754BFE">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34A49BE1" w14:textId="77777777" w:rsidR="006A0D4F" w:rsidRDefault="006A0D4F">
      <w:pPr>
        <w:widowControl w:val="0"/>
        <w:ind w:left="360" w:hanging="360"/>
        <w:rPr>
          <w:rFonts w:cs="Arial"/>
        </w:rPr>
      </w:pPr>
    </w:p>
    <w:p w14:paraId="29FCC767" w14:textId="77777777" w:rsidR="006A0D4F" w:rsidRDefault="006A0D4F">
      <w:pPr>
        <w:pStyle w:val="Heading5"/>
        <w:rPr>
          <w:rFonts w:cs="Arial"/>
        </w:rPr>
      </w:pPr>
      <w:r>
        <w:rPr>
          <w:rFonts w:cs="Arial"/>
        </w:rPr>
        <w:t>SUPERVISION RECEIVED</w:t>
      </w:r>
    </w:p>
    <w:p w14:paraId="617A8AE4" w14:textId="77777777" w:rsidR="006A0D4F" w:rsidRDefault="006A0D4F">
      <w:pPr>
        <w:rPr>
          <w:rFonts w:cs="Arial"/>
          <w:b/>
          <w:u w:val="single"/>
        </w:rPr>
      </w:pPr>
    </w:p>
    <w:p w14:paraId="352F29D1" w14:textId="77777777" w:rsidR="006A0D4F" w:rsidRDefault="009C486A">
      <w:pPr>
        <w:pStyle w:val="NormalWeb"/>
        <w:spacing w:before="0" w:after="0"/>
        <w:rPr>
          <w:rFonts w:ascii="Arial" w:hAnsi="Arial" w:cs="Arial"/>
        </w:rPr>
      </w:pPr>
      <w:r>
        <w:rPr>
          <w:rFonts w:ascii="Arial" w:hAnsi="Arial" w:cs="Arial"/>
        </w:rPr>
        <w:t>S</w:t>
      </w:r>
      <w:r w:rsidR="006A0D4F">
        <w:rPr>
          <w:rFonts w:ascii="Arial" w:hAnsi="Arial" w:cs="Arial"/>
        </w:rPr>
        <w:t>upervision is received from the Director of Activities Therapy</w:t>
      </w:r>
      <w:r>
        <w:rPr>
          <w:rFonts w:ascii="Arial" w:hAnsi="Arial" w:cs="Arial"/>
        </w:rPr>
        <w:t xml:space="preserve"> or other designated official</w:t>
      </w:r>
      <w:r w:rsidR="006A0D4F">
        <w:rPr>
          <w:rFonts w:ascii="Arial" w:hAnsi="Arial" w:cs="Arial"/>
        </w:rPr>
        <w:t>.</w:t>
      </w:r>
    </w:p>
    <w:p w14:paraId="6D63FA5C" w14:textId="77777777" w:rsidR="006A0D4F" w:rsidRDefault="006A0D4F">
      <w:pPr>
        <w:ind w:left="187" w:hanging="187"/>
        <w:rPr>
          <w:rFonts w:cs="Arial"/>
        </w:rPr>
      </w:pPr>
    </w:p>
    <w:p w14:paraId="2F88878B" w14:textId="77777777" w:rsidR="006A0D4F" w:rsidRDefault="006A0D4F">
      <w:pPr>
        <w:pStyle w:val="Heading5"/>
        <w:rPr>
          <w:rFonts w:cs="Arial"/>
        </w:rPr>
      </w:pPr>
      <w:r>
        <w:rPr>
          <w:rFonts w:cs="Arial"/>
        </w:rPr>
        <w:t>SUPERVISION EXERCISED</w:t>
      </w:r>
    </w:p>
    <w:p w14:paraId="23C4BD88" w14:textId="77777777" w:rsidR="006A0D4F" w:rsidRDefault="006A0D4F">
      <w:pPr>
        <w:ind w:left="187" w:hanging="187"/>
        <w:rPr>
          <w:rFonts w:cs="Arial"/>
          <w:b/>
          <w:u w:val="single"/>
        </w:rPr>
      </w:pPr>
    </w:p>
    <w:p w14:paraId="4DA7E2AC" w14:textId="77777777" w:rsidR="006A0D4F" w:rsidRDefault="006A0D4F">
      <w:pPr>
        <w:pStyle w:val="NormalWeb"/>
        <w:spacing w:before="0" w:after="0"/>
        <w:ind w:left="720" w:hanging="720"/>
        <w:rPr>
          <w:rFonts w:ascii="Arial" w:hAnsi="Arial" w:cs="Arial"/>
        </w:rPr>
      </w:pPr>
      <w:r>
        <w:rPr>
          <w:rFonts w:ascii="Arial" w:hAnsi="Arial" w:cs="Arial"/>
        </w:rPr>
        <w:t xml:space="preserve">Functional supervision is exercised over </w:t>
      </w:r>
      <w:r w:rsidR="009C486A">
        <w:rPr>
          <w:rFonts w:ascii="Arial" w:hAnsi="Arial" w:cs="Arial"/>
        </w:rPr>
        <w:t>support</w:t>
      </w:r>
      <w:r>
        <w:rPr>
          <w:rFonts w:ascii="Arial" w:hAnsi="Arial" w:cs="Arial"/>
        </w:rPr>
        <w:t xml:space="preserve"> staff. </w:t>
      </w:r>
    </w:p>
    <w:p w14:paraId="3CAFB946" w14:textId="77777777" w:rsidR="00FB1BE7" w:rsidRDefault="00FB1BE7">
      <w:pPr>
        <w:ind w:left="187" w:hanging="187"/>
        <w:rPr>
          <w:rFonts w:cs="Arial"/>
        </w:rPr>
      </w:pPr>
    </w:p>
    <w:p w14:paraId="3C6395A3" w14:textId="77777777" w:rsidR="006A0D4F" w:rsidRDefault="006A0D4F">
      <w:pPr>
        <w:pStyle w:val="Heading4"/>
        <w:rPr>
          <w:rFonts w:cs="Arial"/>
        </w:rPr>
      </w:pPr>
      <w:r>
        <w:rPr>
          <w:rFonts w:cs="Arial"/>
        </w:rPr>
        <w:t>QUALIFICATIONS</w:t>
      </w:r>
    </w:p>
    <w:p w14:paraId="53705492" w14:textId="77777777" w:rsidR="006A0D4F" w:rsidRPr="00C2593B" w:rsidRDefault="006A0D4F" w:rsidP="00C2593B">
      <w:pPr>
        <w:ind w:left="720" w:hanging="720"/>
        <w:rPr>
          <w:rFonts w:cs="Arial"/>
          <w:szCs w:val="24"/>
        </w:rPr>
      </w:pPr>
    </w:p>
    <w:p w14:paraId="17695463" w14:textId="77777777" w:rsidR="006A0D4F" w:rsidRPr="00C2593B" w:rsidRDefault="00C2593B" w:rsidP="00C2593B">
      <w:pPr>
        <w:pStyle w:val="NormalWeb"/>
        <w:spacing w:before="0" w:after="0"/>
        <w:ind w:left="720" w:hanging="720"/>
        <w:rPr>
          <w:rFonts w:ascii="Arial" w:hAnsi="Arial" w:cs="Arial"/>
          <w:szCs w:val="24"/>
        </w:rPr>
      </w:pPr>
      <w:r w:rsidRPr="00C2593B">
        <w:rPr>
          <w:rFonts w:ascii="Arial" w:hAnsi="Arial" w:cs="Arial"/>
          <w:szCs w:val="24"/>
        </w:rPr>
        <w:lastRenderedPageBreak/>
        <w:t xml:space="preserve">A Bachelor’s degree in a field related to the practice of Activity Therapy or an equivalent combination of education and experience is required.  </w:t>
      </w:r>
    </w:p>
    <w:p w14:paraId="3ED70A4B" w14:textId="77777777" w:rsidR="006A0D4F" w:rsidRPr="00CD42F4" w:rsidRDefault="009C486A" w:rsidP="009C486A">
      <w:pPr>
        <w:pStyle w:val="NormalWeb"/>
        <w:spacing w:before="0" w:after="0"/>
        <w:rPr>
          <w:rFonts w:ascii="Arial" w:hAnsi="Arial" w:cs="Arial"/>
          <w:szCs w:val="24"/>
        </w:rPr>
      </w:pPr>
      <w:r w:rsidRPr="00CD42F4">
        <w:rPr>
          <w:rFonts w:ascii="Arial" w:hAnsi="Arial" w:cs="Arial"/>
          <w:szCs w:val="24"/>
        </w:rPr>
        <w:t xml:space="preserve">Reasonable (1-3 years) </w:t>
      </w:r>
      <w:r w:rsidR="006A0D4F" w:rsidRPr="00CD42F4">
        <w:rPr>
          <w:rFonts w:ascii="Arial" w:hAnsi="Arial" w:cs="Arial"/>
          <w:szCs w:val="24"/>
        </w:rPr>
        <w:t xml:space="preserve">experience in activity therapy is </w:t>
      </w:r>
      <w:r w:rsidRPr="00CD42F4">
        <w:rPr>
          <w:rFonts w:ascii="Arial" w:hAnsi="Arial" w:cs="Arial"/>
          <w:szCs w:val="24"/>
        </w:rPr>
        <w:t>required</w:t>
      </w:r>
      <w:r w:rsidR="006A0D4F" w:rsidRPr="00CD42F4">
        <w:rPr>
          <w:rFonts w:ascii="Arial" w:hAnsi="Arial" w:cs="Arial"/>
          <w:szCs w:val="24"/>
        </w:rPr>
        <w:t>.</w:t>
      </w:r>
    </w:p>
    <w:p w14:paraId="5AB2BF27" w14:textId="77777777" w:rsidR="00CD42F4" w:rsidRPr="00CD42F4" w:rsidRDefault="00CD42F4" w:rsidP="00CD42F4">
      <w:pPr>
        <w:pStyle w:val="NormalWeb"/>
        <w:spacing w:before="0" w:after="0"/>
        <w:ind w:left="720" w:hanging="720"/>
        <w:rPr>
          <w:rFonts w:ascii="Arial" w:hAnsi="Arial" w:cs="Arial"/>
          <w:szCs w:val="24"/>
        </w:rPr>
      </w:pPr>
      <w:r w:rsidRPr="00CD42F4">
        <w:rPr>
          <w:rFonts w:ascii="Arial" w:hAnsi="Arial" w:cs="Arial"/>
          <w:szCs w:val="24"/>
        </w:rPr>
        <w:t>Certification as a Certified Therapeutic Recreational Specialist or Certified Child Life Specialist, or Music Therapist/Board Certified is required within one year of date of hire into this job classification.</w:t>
      </w:r>
    </w:p>
    <w:p w14:paraId="165C2831" w14:textId="77777777" w:rsidR="009C486A" w:rsidRPr="00CD42F4" w:rsidRDefault="009C486A" w:rsidP="009C486A">
      <w:pPr>
        <w:pStyle w:val="NormalWeb"/>
        <w:spacing w:before="0" w:after="0"/>
        <w:rPr>
          <w:rFonts w:ascii="Arial" w:hAnsi="Arial" w:cs="Arial"/>
          <w:szCs w:val="24"/>
        </w:rPr>
      </w:pPr>
      <w:r w:rsidRPr="00CD42F4">
        <w:rPr>
          <w:rFonts w:ascii="Arial" w:hAnsi="Arial" w:cs="Arial"/>
          <w:szCs w:val="24"/>
        </w:rPr>
        <w:t>Excellent written and verbal communication skills are required.</w:t>
      </w:r>
    </w:p>
    <w:p w14:paraId="687E9E4A" w14:textId="77777777" w:rsidR="006A0D4F" w:rsidRPr="00CD42F4" w:rsidRDefault="00F41729" w:rsidP="00F41729">
      <w:pPr>
        <w:widowControl w:val="0"/>
        <w:ind w:left="720" w:hanging="720"/>
        <w:rPr>
          <w:rFonts w:cs="Arial"/>
          <w:szCs w:val="24"/>
        </w:rPr>
      </w:pPr>
      <w:r w:rsidRPr="00CD42F4">
        <w:rPr>
          <w:rFonts w:cs="Arial"/>
          <w:szCs w:val="24"/>
        </w:rPr>
        <w:t>Current driver’s license required if transporting patients</w:t>
      </w:r>
      <w:r w:rsidR="00CD42F4" w:rsidRPr="00CD42F4">
        <w:rPr>
          <w:rFonts w:cs="Arial"/>
          <w:szCs w:val="24"/>
        </w:rPr>
        <w:t xml:space="preserve"> as well as driving record in compliance with UI Risk Management policy</w:t>
      </w:r>
      <w:r w:rsidRPr="00CD42F4">
        <w:rPr>
          <w:rFonts w:cs="Arial"/>
          <w:szCs w:val="24"/>
        </w:rPr>
        <w:t>.</w:t>
      </w:r>
    </w:p>
    <w:sectPr w:rsidR="006A0D4F" w:rsidRPr="00CD42F4" w:rsidSect="001E5302">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BCDA" w14:textId="77777777" w:rsidR="00425CAF" w:rsidRDefault="00425CAF">
      <w:r>
        <w:separator/>
      </w:r>
    </w:p>
  </w:endnote>
  <w:endnote w:type="continuationSeparator" w:id="0">
    <w:p w14:paraId="1B91C722" w14:textId="77777777" w:rsidR="00425CAF" w:rsidRDefault="0042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EFCF" w14:textId="77777777" w:rsidR="006A0D4F" w:rsidRDefault="006A0D4F">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B6974" w14:textId="77777777" w:rsidR="00425CAF" w:rsidRDefault="00425CAF">
      <w:r>
        <w:separator/>
      </w:r>
    </w:p>
  </w:footnote>
  <w:footnote w:type="continuationSeparator" w:id="0">
    <w:p w14:paraId="600CA1CB" w14:textId="77777777" w:rsidR="00425CAF" w:rsidRDefault="00425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81322" w14:textId="77777777" w:rsidR="00812B26" w:rsidRDefault="00812B26">
    <w:pPr>
      <w:pStyle w:val="Header"/>
      <w:rPr>
        <w:b/>
      </w:rPr>
    </w:pPr>
    <w:r>
      <w:rPr>
        <w:b/>
      </w:rPr>
      <w:t>Senior Activity Therapist</w:t>
    </w:r>
  </w:p>
  <w:p w14:paraId="0F12F405" w14:textId="77777777" w:rsidR="00812B26" w:rsidRDefault="00CD42F4">
    <w:pPr>
      <w:pStyle w:val="Header"/>
      <w:rPr>
        <w:b/>
      </w:rPr>
    </w:pPr>
    <w:r>
      <w:rPr>
        <w:b/>
      </w:rPr>
      <w:t>July, 2009</w:t>
    </w:r>
    <w:r w:rsidR="00812B26">
      <w:rPr>
        <w:b/>
      </w:rPr>
      <w:tab/>
    </w:r>
    <w:r w:rsidR="00812B26">
      <w:rPr>
        <w:b/>
      </w:rPr>
      <w:tab/>
    </w:r>
    <w:r w:rsidR="00812B26">
      <w:rPr>
        <w:b/>
      </w:rPr>
      <w:tab/>
      <w:t>PD7507</w:t>
    </w:r>
  </w:p>
  <w:p w14:paraId="6528102C" w14:textId="77777777" w:rsidR="00812B26" w:rsidRDefault="00812B26" w:rsidP="00812B26">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917416">
      <w:rPr>
        <w:rStyle w:val="PageNumber"/>
        <w:b/>
        <w:noProof/>
      </w:rPr>
      <w:t>2</w:t>
    </w:r>
    <w:r>
      <w:rPr>
        <w:rStyle w:val="PageNumber"/>
        <w:b/>
      </w:rPr>
      <w:fldChar w:fldCharType="end"/>
    </w:r>
  </w:p>
  <w:p w14:paraId="4D015634" w14:textId="77777777" w:rsidR="00812B26" w:rsidRPr="00812B26" w:rsidRDefault="00812B26">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84CE" w14:textId="2E37A965" w:rsidR="006A0D4F" w:rsidRDefault="00754BFE">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579829A9" wp14:editId="7466FE53">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03831F33" w14:textId="77777777" w:rsidR="006A0D4F" w:rsidRDefault="006A0D4F">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288DB912" w14:textId="77777777" w:rsidR="006A0D4F" w:rsidRDefault="006A0D4F">
                            <w:r>
                              <w:t xml:space="preserve">           PD75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829A9"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3831F33" w14:textId="77777777" w:rsidR="006A0D4F" w:rsidRDefault="006A0D4F">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88DB912" w14:textId="77777777" w:rsidR="006A0D4F" w:rsidRDefault="006A0D4F">
                      <w:r>
                        <w:t xml:space="preserve">           PD75</w:t>
                      </w:r>
                    </w:p>
                  </w:txbxContent>
                </v:textbox>
              </v:shape>
            </v:group>
          </w:pict>
        </mc:Fallback>
      </mc:AlternateContent>
    </w:r>
    <w:r w:rsidR="006A0D4F">
      <w:rPr>
        <w:sz w:val="28"/>
      </w:rPr>
      <w:t xml:space="preserve">               CLASSIFICATION DESCRIPTION</w:t>
    </w:r>
  </w:p>
  <w:p w14:paraId="789E93DF" w14:textId="77777777" w:rsidR="006A0D4F" w:rsidRDefault="006A0D4F">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769BC553" w14:textId="77777777" w:rsidR="006A0D4F" w:rsidRDefault="006A0D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6A"/>
    <w:rsid w:val="001B6284"/>
    <w:rsid w:val="001E5302"/>
    <w:rsid w:val="0025727C"/>
    <w:rsid w:val="00296504"/>
    <w:rsid w:val="00300987"/>
    <w:rsid w:val="00396E6F"/>
    <w:rsid w:val="003D094A"/>
    <w:rsid w:val="003F4D97"/>
    <w:rsid w:val="00425CAF"/>
    <w:rsid w:val="006437C9"/>
    <w:rsid w:val="006A0D4F"/>
    <w:rsid w:val="00754BFE"/>
    <w:rsid w:val="00792992"/>
    <w:rsid w:val="007F0D18"/>
    <w:rsid w:val="00812B26"/>
    <w:rsid w:val="00917416"/>
    <w:rsid w:val="009C486A"/>
    <w:rsid w:val="00A37ED1"/>
    <w:rsid w:val="00AF12E7"/>
    <w:rsid w:val="00B679A6"/>
    <w:rsid w:val="00C2593B"/>
    <w:rsid w:val="00CD42F4"/>
    <w:rsid w:val="00D771CD"/>
    <w:rsid w:val="00D805C8"/>
    <w:rsid w:val="00DE5723"/>
    <w:rsid w:val="00F41729"/>
    <w:rsid w:val="00F803AC"/>
    <w:rsid w:val="00F81B2F"/>
    <w:rsid w:val="00FB1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4"/>
    <o:shapelayout v:ext="edit">
      <o:idmap v:ext="edit" data="1"/>
    </o:shapelayout>
  </w:shapeDefaults>
  <w:decimalSymbol w:val="."/>
  <w:listSeparator w:val=","/>
  <w14:docId w14:val="78A26AD3"/>
  <w15:chartTrackingRefBased/>
  <w15:docId w15:val="{CF49BC7D-A7DA-4C41-A474-00B59CFD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after="100"/>
    </w:pPr>
    <w:rPr>
      <w:rFonts w:ascii="Times New Roman" w:hAnsi="Times New Roman"/>
    </w:rPr>
  </w:style>
  <w:style w:type="paragraph" w:styleId="BalloonText">
    <w:name w:val="Balloon Text"/>
    <w:basedOn w:val="Normal"/>
    <w:semiHidden/>
    <w:rsid w:val="009C486A"/>
    <w:rPr>
      <w:rFonts w:ascii="Tahoma" w:hAnsi="Tahoma" w:cs="Tahoma"/>
      <w:sz w:val="16"/>
      <w:szCs w:val="16"/>
    </w:rPr>
  </w:style>
  <w:style w:type="character" w:styleId="Hyperlink">
    <w:name w:val="Hyperlink"/>
    <w:rsid w:val="001B6284"/>
    <w:rPr>
      <w:color w:val="0000FF"/>
      <w:u w:val="single"/>
    </w:rPr>
  </w:style>
  <w:style w:type="character" w:styleId="PageNumber">
    <w:name w:val="page number"/>
    <w:basedOn w:val="DefaultParagraphFont"/>
    <w:rsid w:val="00812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107050">
      <w:bodyDiv w:val="1"/>
      <w:marLeft w:val="0"/>
      <w:marRight w:val="0"/>
      <w:marTop w:val="0"/>
      <w:marBottom w:val="0"/>
      <w:divBdr>
        <w:top w:val="none" w:sz="0" w:space="0" w:color="auto"/>
        <w:left w:val="none" w:sz="0" w:space="0" w:color="auto"/>
        <w:bottom w:val="none" w:sz="0" w:space="0" w:color="auto"/>
        <w:right w:val="none" w:sz="0" w:space="0" w:color="auto"/>
      </w:divBdr>
    </w:div>
    <w:div w:id="209311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2150</Characters>
  <Application>Microsoft Office Word</Application>
  <DocSecurity>0</DocSecurity>
  <Lines>17</Lines>
  <Paragraphs>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ISSUED</vt:lpstr>
      <vt:lpstr/>
      <vt:lpstr>ISSUED		February, 1979</vt:lpstr>
      <vt:lpstr>SUPERSEDES	</vt:lpstr>
      <vt:lpstr>TITLE			Senior Activity Therapist			CLASSIFICATION GRADE   07</vt:lpstr>
      <vt:lpstr>SPECIALTY GRADE   60</vt:lpstr>
      <vt:lpstr/>
      <vt:lpstr>        BASIC FUNCTION AND RESPONSIBILITY</vt:lpstr>
    </vt:vector>
  </TitlesOfParts>
  <Company>The University of Iowa</Company>
  <LinksUpToDate>false</LinksUpToDate>
  <CharactersWithSpaces>2522</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2000-09-13T11:24:00Z</cp:lastPrinted>
  <dcterms:created xsi:type="dcterms:W3CDTF">2024-01-18T21:47:00Z</dcterms:created>
  <dcterms:modified xsi:type="dcterms:W3CDTF">2024-01-18T21:47:00Z</dcterms:modified>
</cp:coreProperties>
</file>