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A10C" w14:textId="77777777" w:rsidR="00F02D9B" w:rsidRPr="000B34A6" w:rsidRDefault="00F02D9B">
      <w:pPr>
        <w:pStyle w:val="Heading1"/>
        <w:rPr>
          <w:szCs w:val="24"/>
        </w:rPr>
      </w:pPr>
    </w:p>
    <w:p w14:paraId="0878F98B" w14:textId="77777777" w:rsidR="00F02D9B" w:rsidRDefault="00F02D9B">
      <w:pPr>
        <w:pStyle w:val="Heading1"/>
        <w:tabs>
          <w:tab w:val="left" w:pos="2160"/>
        </w:tabs>
        <w:rPr>
          <w:szCs w:val="24"/>
        </w:rPr>
      </w:pPr>
      <w:r w:rsidRPr="000B34A6">
        <w:rPr>
          <w:szCs w:val="24"/>
        </w:rPr>
        <w:t>ISSUED</w:t>
      </w:r>
      <w:r w:rsidRPr="000B34A6">
        <w:rPr>
          <w:szCs w:val="24"/>
        </w:rPr>
        <w:tab/>
        <w:t>July, 2000</w:t>
      </w:r>
    </w:p>
    <w:p w14:paraId="2409F51C" w14:textId="77777777" w:rsidR="00D171D6" w:rsidRPr="00D171D6" w:rsidRDefault="004325E5" w:rsidP="00D171D6">
      <w:pPr>
        <w:rPr>
          <w:b/>
        </w:rPr>
      </w:pPr>
      <w:r>
        <w:rPr>
          <w:b/>
        </w:rPr>
        <w:t>REVISED</w:t>
      </w:r>
      <w:r>
        <w:rPr>
          <w:b/>
        </w:rPr>
        <w:tab/>
      </w:r>
      <w:r>
        <w:rPr>
          <w:b/>
        </w:rPr>
        <w:tab/>
        <w:t>August, 2008</w:t>
      </w:r>
    </w:p>
    <w:p w14:paraId="2D0CF2B4" w14:textId="77777777" w:rsidR="00F02D9B" w:rsidRPr="000B34A6" w:rsidRDefault="00F02D9B">
      <w:pPr>
        <w:tabs>
          <w:tab w:val="left" w:pos="2160"/>
        </w:tabs>
        <w:rPr>
          <w:b/>
          <w:szCs w:val="24"/>
        </w:rPr>
      </w:pPr>
    </w:p>
    <w:p w14:paraId="64C7AF2E" w14:textId="77777777" w:rsidR="00F02D9B" w:rsidRPr="000B34A6" w:rsidRDefault="00F02D9B">
      <w:pPr>
        <w:pStyle w:val="Heading1"/>
        <w:tabs>
          <w:tab w:val="left" w:pos="2160"/>
        </w:tabs>
        <w:rPr>
          <w:szCs w:val="24"/>
        </w:rPr>
      </w:pPr>
      <w:r w:rsidRPr="000B34A6">
        <w:rPr>
          <w:szCs w:val="24"/>
        </w:rPr>
        <w:t>SUPERSEDES</w:t>
      </w:r>
      <w:r w:rsidRPr="000B34A6">
        <w:rPr>
          <w:szCs w:val="24"/>
        </w:rPr>
        <w:tab/>
        <w:t>Clinical Pharm</w:t>
      </w:r>
      <w:r w:rsidR="00D171D6">
        <w:rPr>
          <w:szCs w:val="24"/>
        </w:rPr>
        <w:t>acist (PK4509)</w:t>
      </w:r>
    </w:p>
    <w:p w14:paraId="5B985A5A" w14:textId="77777777" w:rsidR="00F02D9B" w:rsidRPr="000B34A6" w:rsidRDefault="00F02D9B">
      <w:pPr>
        <w:tabs>
          <w:tab w:val="left" w:pos="2160"/>
        </w:tabs>
        <w:rPr>
          <w:b/>
          <w:szCs w:val="24"/>
        </w:rPr>
      </w:pPr>
    </w:p>
    <w:p w14:paraId="7ECF20BC" w14:textId="77777777" w:rsidR="00B661BB" w:rsidRDefault="00F02D9B" w:rsidP="00B661BB">
      <w:pPr>
        <w:pStyle w:val="Heading1"/>
        <w:ind w:right="-810"/>
        <w:rPr>
          <w:rFonts w:cs="Arial"/>
        </w:rPr>
      </w:pPr>
      <w:r w:rsidRPr="000B34A6">
        <w:t>TITLE</w:t>
      </w:r>
      <w:r w:rsidRPr="000B34A6">
        <w:tab/>
      </w:r>
      <w:r w:rsidR="00B661BB">
        <w:tab/>
      </w:r>
      <w:r w:rsidR="00B661BB">
        <w:tab/>
      </w:r>
      <w:r w:rsidRPr="000B34A6">
        <w:t>Clinical Pharmacist</w:t>
      </w:r>
      <w:r w:rsidRPr="000B34A6">
        <w:tab/>
      </w:r>
      <w:r w:rsidRPr="000B34A6">
        <w:tab/>
      </w:r>
      <w:r w:rsidR="00B661BB">
        <w:t xml:space="preserve">  </w:t>
      </w:r>
      <w:r w:rsidRPr="000B34A6">
        <w:tab/>
      </w:r>
      <w:r w:rsidR="00B661BB">
        <w:t xml:space="preserve">     </w:t>
      </w:r>
      <w:r w:rsidR="00B661BB">
        <w:rPr>
          <w:rFonts w:cs="Arial"/>
        </w:rPr>
        <w:t>CLASSIFICATION GRADE   11</w:t>
      </w:r>
    </w:p>
    <w:p w14:paraId="6B27B7AB" w14:textId="77777777" w:rsidR="00B661BB" w:rsidRPr="0047607A" w:rsidRDefault="00B661BB" w:rsidP="00B661BB">
      <w:pPr>
        <w:rPr>
          <w:rFonts w:cs="Arial"/>
          <w:b/>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645D56">
        <w:rPr>
          <w:rFonts w:cs="Arial"/>
          <w:b/>
        </w:rPr>
        <w:t>SPECIALTY GRADE   95</w:t>
      </w:r>
    </w:p>
    <w:p w14:paraId="6DBE0032" w14:textId="77777777" w:rsidR="00F02D9B" w:rsidRPr="000B34A6" w:rsidRDefault="00F02D9B" w:rsidP="00B661BB">
      <w:pPr>
        <w:pStyle w:val="Heading1"/>
        <w:tabs>
          <w:tab w:val="left" w:pos="2160"/>
        </w:tabs>
        <w:ind w:right="-810"/>
      </w:pPr>
    </w:p>
    <w:p w14:paraId="2D1A7FB7" w14:textId="77777777" w:rsidR="00F02D9B" w:rsidRPr="000B34A6" w:rsidRDefault="00F02D9B">
      <w:pPr>
        <w:pStyle w:val="Heading3"/>
        <w:rPr>
          <w:szCs w:val="24"/>
        </w:rPr>
      </w:pPr>
      <w:r w:rsidRPr="000B34A6">
        <w:rPr>
          <w:szCs w:val="24"/>
        </w:rPr>
        <w:t>BASIC FUNCTION AND RESPONSIBILITY</w:t>
      </w:r>
    </w:p>
    <w:p w14:paraId="6CA26B91" w14:textId="77777777" w:rsidR="00F02D9B" w:rsidRPr="000B34A6" w:rsidRDefault="00F02D9B">
      <w:pPr>
        <w:ind w:left="187" w:hanging="187"/>
        <w:rPr>
          <w:b/>
          <w:szCs w:val="24"/>
          <w:u w:val="single"/>
        </w:rPr>
      </w:pPr>
    </w:p>
    <w:p w14:paraId="2E057C95" w14:textId="77777777" w:rsidR="00F02D9B" w:rsidRPr="000B34A6" w:rsidRDefault="00D171D6">
      <w:pPr>
        <w:pStyle w:val="BodyTextIndent3"/>
        <w:rPr>
          <w:szCs w:val="24"/>
        </w:rPr>
      </w:pPr>
      <w:r>
        <w:rPr>
          <w:szCs w:val="24"/>
        </w:rPr>
        <w:t>S</w:t>
      </w:r>
      <w:r w:rsidR="00F02D9B" w:rsidRPr="000B34A6">
        <w:rPr>
          <w:szCs w:val="24"/>
        </w:rPr>
        <w:t xml:space="preserve">erve as the in-charge pharmacist in the following service areas: Decentralized/Clinical Satellites; </w:t>
      </w:r>
      <w:smartTag w:uri="urn:schemas-microsoft-com:office:smarttags" w:element="place">
        <w:smartTag w:uri="urn:schemas-microsoft-com:office:smarttags" w:element="PlaceName">
          <w:r w:rsidR="00F02D9B" w:rsidRPr="000B34A6">
            <w:rPr>
              <w:szCs w:val="24"/>
            </w:rPr>
            <w:t>Drug</w:t>
          </w:r>
        </w:smartTag>
        <w:r w:rsidR="00F02D9B" w:rsidRPr="000B34A6">
          <w:rPr>
            <w:szCs w:val="24"/>
          </w:rPr>
          <w:t xml:space="preserve"> </w:t>
        </w:r>
        <w:smartTag w:uri="urn:schemas-microsoft-com:office:smarttags" w:element="PlaceName">
          <w:r w:rsidR="00F02D9B" w:rsidRPr="000B34A6">
            <w:rPr>
              <w:szCs w:val="24"/>
            </w:rPr>
            <w:t>Information</w:t>
          </w:r>
        </w:smartTag>
        <w:r w:rsidR="00F02D9B" w:rsidRPr="000B34A6">
          <w:rPr>
            <w:szCs w:val="24"/>
          </w:rPr>
          <w:t xml:space="preserve"> </w:t>
        </w:r>
        <w:smartTag w:uri="urn:schemas-microsoft-com:office:smarttags" w:element="PlaceType">
          <w:r w:rsidR="00F02D9B" w:rsidRPr="000B34A6">
            <w:rPr>
              <w:szCs w:val="24"/>
            </w:rPr>
            <w:t>Center</w:t>
          </w:r>
        </w:smartTag>
      </w:smartTag>
      <w:r w:rsidR="00F02D9B" w:rsidRPr="000B34A6">
        <w:rPr>
          <w:szCs w:val="24"/>
        </w:rPr>
        <w:t>; Medication Use Evaluation Program; Investigational Drug Service; or other areas, which require specialized knowledge and clinical pharmacy expertise.</w:t>
      </w:r>
    </w:p>
    <w:p w14:paraId="238930FB" w14:textId="77777777" w:rsidR="00F02D9B" w:rsidRDefault="00F02D9B">
      <w:pPr>
        <w:ind w:left="187" w:hanging="187"/>
        <w:rPr>
          <w:b/>
          <w:u w:val="single"/>
        </w:rPr>
      </w:pPr>
    </w:p>
    <w:p w14:paraId="6128C048" w14:textId="77777777" w:rsidR="00F02D9B" w:rsidRDefault="00F02D9B">
      <w:pPr>
        <w:pStyle w:val="Heading3"/>
      </w:pPr>
      <w:r>
        <w:t>CHARACTERISTIC DUTIES AND RESPONSIBILITIES</w:t>
      </w:r>
    </w:p>
    <w:p w14:paraId="736585B6" w14:textId="77777777" w:rsidR="00F02D9B" w:rsidRDefault="00F02D9B">
      <w:pPr>
        <w:ind w:left="187" w:hanging="187"/>
      </w:pPr>
    </w:p>
    <w:p w14:paraId="18C7851D" w14:textId="77777777" w:rsidR="00F02D9B" w:rsidRDefault="00CA50E8">
      <w:pPr>
        <w:pStyle w:val="BodyTextIndent3"/>
      </w:pPr>
      <w:r>
        <w:t>Responsible for the operation of</w:t>
      </w:r>
      <w:r w:rsidR="00F02D9B">
        <w:t xml:space="preserve"> a Decentralized/Clinical Pharmacy Satellite that provides a full complement of drug therapy monitoring, drug dispensing and quality control services.</w:t>
      </w:r>
    </w:p>
    <w:p w14:paraId="394A75E3" w14:textId="77777777" w:rsidR="00F02D9B" w:rsidRDefault="00CA50E8">
      <w:pPr>
        <w:pStyle w:val="BodyTextIndent3"/>
      </w:pPr>
      <w:r>
        <w:t xml:space="preserve">Serve </w:t>
      </w:r>
      <w:r w:rsidR="00F02D9B">
        <w:t xml:space="preserve">as pharmacist responsible for complete review of patients’, medication therapy daily for appropriateness, which includes screening for drug-drug and drug-food interactions, drug-disease contraindications, and patient compliance; adverse drug reaction detection and reporting; pharmacokinetic evaluation of serum drug levels and patient-specific laboratory data; rounding with medical staff to recommend drug therapy modifications (i.e., changes in drug, dose, route or timing of administration); implementing Pharmacy and Therapeutics Subcommittee approved criteria for safe and cost-effective medication use across the continuum of care. </w:t>
      </w:r>
    </w:p>
    <w:p w14:paraId="789962D3" w14:textId="77777777" w:rsidR="00F02D9B" w:rsidRDefault="00CA50E8">
      <w:pPr>
        <w:pStyle w:val="BodyTextIndent3"/>
      </w:pPr>
      <w:r>
        <w:t>Coordinate the operations of</w:t>
      </w:r>
      <w:r w:rsidR="00F02D9B">
        <w:t xml:space="preserve"> the Drug Information Center, which includes responding to drug information questions form UIHC health care professionals and patients.</w:t>
      </w:r>
    </w:p>
    <w:p w14:paraId="2F711EEE" w14:textId="77777777" w:rsidR="00F02D9B" w:rsidRDefault="00CA50E8">
      <w:pPr>
        <w:pStyle w:val="BodyTextIndent3"/>
      </w:pPr>
      <w:r>
        <w:t>Administer</w:t>
      </w:r>
      <w:r w:rsidR="00F02D9B">
        <w:t xml:space="preserve"> the health system’s medication use evaluation program, which includes assuring appropriate medication use through daily monitoring of laboratory data in inpatients prescribed P &amp; T Subcommittee-approved protocol medications; developing educational materials such as drug class reviews, pocket cards, and newsletters; collaborating with medical staff to design and conduct outcomes studies. </w:t>
      </w:r>
    </w:p>
    <w:p w14:paraId="21BC680E" w14:textId="77777777" w:rsidR="00CA50E8" w:rsidRDefault="00CA50E8">
      <w:pPr>
        <w:pStyle w:val="BodyTextIndent3"/>
      </w:pPr>
      <w:r>
        <w:t>C</w:t>
      </w:r>
      <w:r w:rsidR="00F02D9B">
        <w:t xml:space="preserve">oordinate and monitor the conduct of all intra-hospital and select inter-hospital investigational drug studies.  </w:t>
      </w:r>
    </w:p>
    <w:p w14:paraId="53F0A186" w14:textId="77777777" w:rsidR="00F02D9B" w:rsidRDefault="00F02D9B">
      <w:pPr>
        <w:pStyle w:val="BodyTextIndent3"/>
      </w:pPr>
      <w:r>
        <w:t>Assure adherence to all investigational drug studies dispensed for patient care.</w:t>
      </w:r>
    </w:p>
    <w:p w14:paraId="5171739C" w14:textId="77777777" w:rsidR="00F02D9B" w:rsidRDefault="00CA50E8">
      <w:pPr>
        <w:pStyle w:val="BodyTextIndent3"/>
      </w:pPr>
      <w:r>
        <w:t>R</w:t>
      </w:r>
      <w:r w:rsidR="00F02D9B">
        <w:t>esponsible for collaborating with the medical team to facilitate discharge prescription writing, insure outpatient discharge prescription orders are accurate and complete by reviewing them against inpatient orders; provide individualized patient education to enhance compliance and to help patients make the best use of their medications, exchange patient-specific information with community pharmacy practitioners in order to improve patient care and prevent adverse drug events as patients move form one setting of care to another.</w:t>
      </w:r>
    </w:p>
    <w:p w14:paraId="086D1106" w14:textId="77777777" w:rsidR="00F02D9B" w:rsidRDefault="00CA50E8">
      <w:pPr>
        <w:pStyle w:val="BodyTextIndent3"/>
      </w:pPr>
      <w:r>
        <w:lastRenderedPageBreak/>
        <w:t>R</w:t>
      </w:r>
      <w:r w:rsidR="00F02D9B">
        <w:t xml:space="preserve">esponsible for the formal experiential training and didactic teaching required to conduct the pharmacy residency program and Doctor of Pharmacy student externships and clerkships. </w:t>
      </w:r>
    </w:p>
    <w:p w14:paraId="5B32D57D" w14:textId="77777777" w:rsidR="00F02D9B" w:rsidRDefault="00CA50E8">
      <w:pPr>
        <w:pStyle w:val="BodyTextIndent3"/>
      </w:pPr>
      <w:r>
        <w:t>R</w:t>
      </w:r>
      <w:r w:rsidR="00F02D9B">
        <w:t>esponsible for educational in-services about drug therapy and pharmacy services to members of the medical, nursing and pharmacy staffs and to members of the public at large.</w:t>
      </w:r>
    </w:p>
    <w:p w14:paraId="48351319" w14:textId="77777777" w:rsidR="00F02D9B" w:rsidRDefault="00CA50E8">
      <w:pPr>
        <w:pStyle w:val="BodyTextIndent3"/>
      </w:pPr>
      <w:r>
        <w:t>E</w:t>
      </w:r>
      <w:r w:rsidR="00F02D9B">
        <w:t>nsur</w:t>
      </w:r>
      <w:r>
        <w:t>e</w:t>
      </w:r>
      <w:r w:rsidR="00F02D9B">
        <w:t xml:space="preserve"> quality of the medication distribution system, including all drug products and informational materials issued by the Pharmacy</w:t>
      </w:r>
    </w:p>
    <w:p w14:paraId="372A7522" w14:textId="77777777" w:rsidR="00F02D9B" w:rsidRDefault="00CA50E8">
      <w:pPr>
        <w:pStyle w:val="BodyTextIndent3"/>
      </w:pPr>
      <w:r>
        <w:t>E</w:t>
      </w:r>
      <w:r w:rsidR="00F02D9B">
        <w:t>nsur</w:t>
      </w:r>
      <w:r>
        <w:t>e</w:t>
      </w:r>
      <w:r w:rsidR="00F02D9B">
        <w:t xml:space="preserve"> that all service transactions conducted by the pharmacy are fully authorized and properly documented as required by federal, state and hospital regulations.</w:t>
      </w:r>
    </w:p>
    <w:p w14:paraId="72DC6507" w14:textId="77777777" w:rsidR="00F02D9B" w:rsidRDefault="00F02D9B">
      <w:pPr>
        <w:ind w:left="187" w:hanging="187"/>
      </w:pPr>
      <w:r>
        <w:t xml:space="preserve">Assist with the conduct of scientific and academic research. </w:t>
      </w:r>
    </w:p>
    <w:p w14:paraId="0C1CA8EB" w14:textId="77777777" w:rsidR="00F02D9B" w:rsidRDefault="00CA50E8">
      <w:pPr>
        <w:pStyle w:val="BodyTextIndent3"/>
      </w:pPr>
      <w:r>
        <w:t>R</w:t>
      </w:r>
      <w:r w:rsidR="00F02D9B">
        <w:t>esponsible for extended interval dosing of aminoglycoside antibiotics, including dosage calculation, order writing, initiation of laboratory order requests, laboratory data interpretation, and facilitation of dosage adjustments.</w:t>
      </w:r>
    </w:p>
    <w:p w14:paraId="4288FE16" w14:textId="77777777" w:rsidR="00D55072" w:rsidRDefault="00CA50E8">
      <w:pPr>
        <w:pStyle w:val="BodyTextIndent3"/>
      </w:pPr>
      <w:r>
        <w:t>Communicate</w:t>
      </w:r>
      <w:r w:rsidR="00F02D9B">
        <w:t xml:space="preserve"> home health care treatment options to patients and coordinating/disseminating the treatment plan to home health care providers within and outside UIHC.</w:t>
      </w:r>
    </w:p>
    <w:p w14:paraId="1C886D1C" w14:textId="77777777" w:rsidR="00D171D6" w:rsidRDefault="00D171D6">
      <w:pPr>
        <w:pStyle w:val="BodyTextIndent3"/>
      </w:pPr>
      <w:bookmarkStart w:id="0" w:name="OLE_LINK1"/>
      <w:bookmarkStart w:id="1" w:name="OLE_LINK2"/>
      <w:r>
        <w:rPr>
          <w:rFonts w:cs="Arial"/>
          <w:bCs/>
        </w:rPr>
        <w:t>Maintain effective working relationships with faculty, staff, students and the public</w:t>
      </w:r>
      <w:bookmarkEnd w:id="0"/>
      <w:bookmarkEnd w:id="1"/>
      <w:r w:rsidRPr="00E8474A">
        <w:rPr>
          <w:rFonts w:cs="Arial"/>
        </w:rPr>
        <w:t>.</w:t>
      </w:r>
    </w:p>
    <w:p w14:paraId="38CE79DA" w14:textId="77777777" w:rsidR="00D55072" w:rsidRDefault="00D55072">
      <w:pPr>
        <w:pStyle w:val="BodyTextIndent3"/>
      </w:pPr>
    </w:p>
    <w:p w14:paraId="64258040" w14:textId="204C621A" w:rsidR="00F02D9B" w:rsidRDefault="00564CC0">
      <w:pPr>
        <w:ind w:left="187" w:hanging="187"/>
        <w:rPr>
          <w:rFonts w:cs="Arial"/>
          <w:i/>
          <w:iCs/>
          <w:color w:val="201F1E"/>
          <w:shd w:val="clear" w:color="auto" w:fill="FFFFFF"/>
        </w:rPr>
      </w:pPr>
      <w:r w:rsidRPr="00564CC0">
        <w:rPr>
          <w:rFonts w:cs="Arial"/>
          <w:i/>
          <w:iCs/>
          <w:color w:val="201F1E"/>
          <w:shd w:val="clear" w:color="auto" w:fill="FFFFFF"/>
        </w:rPr>
        <w:t>In addition to the duties and responsibilities noted above, the position description must include statements from </w:t>
      </w:r>
      <w:hyperlink r:id="rId6" w:tgtFrame="_blank" w:history="1">
        <w:r w:rsidRPr="00564CC0">
          <w:rPr>
            <w:rFonts w:cs="Arial"/>
            <w:i/>
            <w:iCs/>
            <w:color w:val="954F72"/>
            <w:u w:val="single"/>
            <w:bdr w:val="none" w:sz="0" w:space="0" w:color="auto" w:frame="1"/>
            <w:shd w:val="clear" w:color="auto" w:fill="FFFFFF"/>
          </w:rPr>
          <w:t>UI Health Care Core Values (</w:t>
        </w:r>
        <w:r w:rsidR="0097157C">
          <w:rPr>
            <w:rFonts w:cs="Arial"/>
            <w:i/>
            <w:iCs/>
            <w:color w:val="954F72"/>
            <w:u w:val="single"/>
            <w:bdr w:val="none" w:sz="0" w:space="0" w:color="auto" w:frame="1"/>
            <w:shd w:val="clear" w:color="auto" w:fill="FFFFFF"/>
          </w:rPr>
          <w:t>WE</w:t>
        </w:r>
        <w:r w:rsidRPr="00564CC0">
          <w:rPr>
            <w:rFonts w:cs="Arial"/>
            <w:i/>
            <w:iCs/>
            <w:color w:val="954F72"/>
            <w:u w:val="single"/>
            <w:bdr w:val="none" w:sz="0" w:space="0" w:color="auto" w:frame="1"/>
            <w:shd w:val="clear" w:color="auto" w:fill="FFFFFF"/>
          </w:rPr>
          <w:t>CARE)</w:t>
        </w:r>
      </w:hyperlink>
      <w:r w:rsidRPr="00564CC0">
        <w:rPr>
          <w:rFonts w:cs="Arial"/>
          <w:i/>
          <w:iCs/>
          <w:color w:val="201F1E"/>
          <w:shd w:val="clear" w:color="auto" w:fill="FFFFFF"/>
        </w:rPr>
        <w:t> for Health Care positions or </w:t>
      </w:r>
      <w:hyperlink r:id="rId7" w:tgtFrame="_blank" w:history="1">
        <w:r w:rsidRPr="00564CC0">
          <w:rPr>
            <w:rFonts w:cs="Arial"/>
            <w:i/>
            <w:iCs/>
            <w:color w:val="954F72"/>
            <w:u w:val="single"/>
            <w:bdr w:val="none" w:sz="0" w:space="0" w:color="auto" w:frame="1"/>
            <w:shd w:val="clear" w:color="auto" w:fill="FFFFFF"/>
          </w:rPr>
          <w:t>Universal Competencies</w:t>
        </w:r>
      </w:hyperlink>
      <w:r w:rsidRPr="00564CC0">
        <w:rPr>
          <w:rFonts w:cs="Arial"/>
          <w:i/>
          <w:iCs/>
          <w:color w:val="201F1E"/>
          <w:shd w:val="clear" w:color="auto" w:fill="FFFFFF"/>
        </w:rPr>
        <w:t> for all other positions.  </w:t>
      </w:r>
      <w:r>
        <w:rPr>
          <w:rFonts w:cs="Arial"/>
          <w:i/>
          <w:iCs/>
          <w:color w:val="201F1E"/>
          <w:shd w:val="clear" w:color="auto" w:fill="FFFFFF"/>
        </w:rPr>
        <w:t xml:space="preserve"> </w:t>
      </w:r>
    </w:p>
    <w:p w14:paraId="0DB61236" w14:textId="77777777" w:rsidR="00564CC0" w:rsidRDefault="00564CC0">
      <w:pPr>
        <w:ind w:left="187" w:hanging="187"/>
      </w:pPr>
    </w:p>
    <w:p w14:paraId="1CE557DE" w14:textId="77777777" w:rsidR="00F02D9B" w:rsidRDefault="00F02D9B">
      <w:pPr>
        <w:pStyle w:val="Heading4"/>
      </w:pPr>
      <w:r>
        <w:t>SUPERVISION RECEIVED</w:t>
      </w:r>
    </w:p>
    <w:p w14:paraId="2568A69C" w14:textId="77777777" w:rsidR="000B34A6" w:rsidRPr="000B34A6" w:rsidRDefault="000B34A6" w:rsidP="000B34A6"/>
    <w:p w14:paraId="3ACC62AC" w14:textId="77777777" w:rsidR="00F02D9B" w:rsidRDefault="00D171D6" w:rsidP="000B34A6">
      <w:pPr>
        <w:pStyle w:val="BodyTextIndent3"/>
      </w:pPr>
      <w:r>
        <w:t>S</w:t>
      </w:r>
      <w:r w:rsidR="00F02D9B">
        <w:t>upervision is received from a Pharmacy Supervis</w:t>
      </w:r>
      <w:r w:rsidR="004D2EEF">
        <w:t xml:space="preserve">or or other designated </w:t>
      </w:r>
      <w:r w:rsidR="00F02D9B">
        <w:t>official.</w:t>
      </w:r>
    </w:p>
    <w:p w14:paraId="4DF23C92" w14:textId="77777777" w:rsidR="000B34A6" w:rsidRDefault="000B34A6" w:rsidP="004D2EEF">
      <w:pPr>
        <w:pStyle w:val="BodyTextIndent3"/>
        <w:ind w:left="0" w:firstLine="0"/>
      </w:pPr>
    </w:p>
    <w:p w14:paraId="610A8FF1" w14:textId="77777777" w:rsidR="00F02D9B" w:rsidRDefault="00F02D9B">
      <w:pPr>
        <w:pStyle w:val="Heading4"/>
      </w:pPr>
      <w:r>
        <w:t>SUPERVISION EXERCISED</w:t>
      </w:r>
    </w:p>
    <w:p w14:paraId="6D4107C2" w14:textId="77777777" w:rsidR="00F02D9B" w:rsidRDefault="00F02D9B">
      <w:pPr>
        <w:ind w:left="187" w:hanging="187"/>
        <w:rPr>
          <w:b/>
          <w:u w:val="single"/>
        </w:rPr>
      </w:pPr>
    </w:p>
    <w:p w14:paraId="72D39D4D" w14:textId="77777777" w:rsidR="00F02D9B" w:rsidRDefault="00F02D9B" w:rsidP="004D2EEF">
      <w:pPr>
        <w:pStyle w:val="BodyTextIndent3"/>
      </w:pPr>
      <w:r>
        <w:t>Functional and administrative supervision is exercised over supp</w:t>
      </w:r>
      <w:r w:rsidR="004D2EEF">
        <w:t>ort staff and students</w:t>
      </w:r>
      <w:r w:rsidR="000B34A6">
        <w:t>.</w:t>
      </w:r>
    </w:p>
    <w:p w14:paraId="3B468EAE" w14:textId="77777777" w:rsidR="000B34A6" w:rsidRDefault="000B34A6" w:rsidP="004D2EEF">
      <w:pPr>
        <w:pStyle w:val="BodyTextIndent3"/>
      </w:pPr>
    </w:p>
    <w:p w14:paraId="1CDC7EDB" w14:textId="77777777" w:rsidR="00F02D9B" w:rsidRDefault="00F02D9B">
      <w:pPr>
        <w:pStyle w:val="Heading3"/>
      </w:pPr>
      <w:r>
        <w:t>QUALIFICATIONS</w:t>
      </w:r>
    </w:p>
    <w:p w14:paraId="51FB62A3" w14:textId="77777777" w:rsidR="000B34A6" w:rsidRPr="000B34A6" w:rsidRDefault="000B34A6" w:rsidP="000B34A6"/>
    <w:p w14:paraId="3403E134" w14:textId="77777777" w:rsidR="004D2EEF" w:rsidRDefault="00F02D9B" w:rsidP="004D2EEF">
      <w:pPr>
        <w:pStyle w:val="BodyTextIndent2"/>
        <w:ind w:left="0" w:firstLine="0"/>
        <w:rPr>
          <w:rFonts w:ascii="Arial" w:hAnsi="Arial"/>
        </w:rPr>
      </w:pPr>
      <w:r>
        <w:rPr>
          <w:rFonts w:ascii="Arial" w:hAnsi="Arial"/>
        </w:rPr>
        <w:t>Pharm. D. (Doctor of Pharmacy) degree or Bachelor of Scie</w:t>
      </w:r>
      <w:r w:rsidR="004D2EEF">
        <w:rPr>
          <w:rFonts w:ascii="Arial" w:hAnsi="Arial"/>
        </w:rPr>
        <w:t>nce in Pharmacy and one year of</w:t>
      </w:r>
    </w:p>
    <w:p w14:paraId="13E36781" w14:textId="77777777" w:rsidR="00F02D9B" w:rsidRDefault="004D2EEF" w:rsidP="004D2EEF">
      <w:pPr>
        <w:pStyle w:val="BodyTextIndent2"/>
        <w:ind w:left="0" w:firstLine="0"/>
        <w:rPr>
          <w:rFonts w:ascii="Arial" w:hAnsi="Arial"/>
        </w:rPr>
      </w:pPr>
      <w:r>
        <w:rPr>
          <w:rFonts w:ascii="Arial" w:hAnsi="Arial"/>
        </w:rPr>
        <w:t xml:space="preserve">          </w:t>
      </w:r>
      <w:r w:rsidR="00F02D9B">
        <w:rPr>
          <w:rFonts w:ascii="Arial" w:hAnsi="Arial"/>
        </w:rPr>
        <w:t xml:space="preserve">applicable experience is </w:t>
      </w:r>
      <w:r w:rsidR="00D171D6">
        <w:rPr>
          <w:rFonts w:ascii="Arial" w:hAnsi="Arial"/>
        </w:rPr>
        <w:t>required</w:t>
      </w:r>
      <w:r w:rsidR="00F02D9B">
        <w:rPr>
          <w:rFonts w:ascii="Arial" w:hAnsi="Arial"/>
        </w:rPr>
        <w:t>.</w:t>
      </w:r>
    </w:p>
    <w:p w14:paraId="16066AA6" w14:textId="77777777" w:rsidR="00F02D9B" w:rsidRDefault="00F02D9B">
      <w:pPr>
        <w:pStyle w:val="BodyTextIndent2"/>
        <w:rPr>
          <w:rFonts w:ascii="Arial" w:hAnsi="Arial" w:cs="Arial"/>
        </w:rPr>
      </w:pPr>
      <w:r>
        <w:rPr>
          <w:rFonts w:ascii="Arial" w:hAnsi="Arial"/>
        </w:rPr>
        <w:t xml:space="preserve">Current licensure </w:t>
      </w:r>
      <w:r w:rsidRPr="00720A65">
        <w:rPr>
          <w:rFonts w:ascii="Arial" w:hAnsi="Arial" w:cs="Arial"/>
        </w:rPr>
        <w:t xml:space="preserve">by the Iowa Board of Pharmacy Examiners is </w:t>
      </w:r>
      <w:r w:rsidR="00D171D6" w:rsidRPr="00720A65">
        <w:rPr>
          <w:rFonts w:ascii="Arial" w:hAnsi="Arial" w:cs="Arial"/>
        </w:rPr>
        <w:t>required</w:t>
      </w:r>
      <w:r w:rsidRPr="00720A65">
        <w:rPr>
          <w:rFonts w:ascii="Arial" w:hAnsi="Arial" w:cs="Arial"/>
        </w:rPr>
        <w:t>.</w:t>
      </w:r>
    </w:p>
    <w:p w14:paraId="0F363148" w14:textId="77777777" w:rsidR="00720A65" w:rsidRPr="00720A65" w:rsidRDefault="00720A65" w:rsidP="00D171D6">
      <w:pPr>
        <w:pStyle w:val="BodyTextIndent2"/>
        <w:rPr>
          <w:rFonts w:ascii="Arial" w:hAnsi="Arial" w:cs="Arial"/>
        </w:rPr>
      </w:pPr>
      <w:r w:rsidRPr="00720A65">
        <w:rPr>
          <w:rFonts w:ascii="Arial" w:hAnsi="Arial" w:cs="Arial"/>
        </w:rPr>
        <w:t>Excellent written and verbal communication skills are required.</w:t>
      </w:r>
    </w:p>
    <w:p w14:paraId="2D0D5BDE" w14:textId="77777777" w:rsidR="004325E5" w:rsidRDefault="004325E5" w:rsidP="004325E5">
      <w:pPr>
        <w:pStyle w:val="BodyTextIndent2"/>
        <w:ind w:left="720" w:hanging="720"/>
        <w:rPr>
          <w:rFonts w:ascii="Arial" w:hAnsi="Arial" w:cs="Arial"/>
        </w:rPr>
      </w:pPr>
      <w:r>
        <w:rPr>
          <w:rFonts w:ascii="Arial" w:hAnsi="Arial" w:cs="Arial"/>
        </w:rPr>
        <w:t>Health system pharmacy experience is desirable.</w:t>
      </w:r>
    </w:p>
    <w:p w14:paraId="748A1CC7" w14:textId="77777777" w:rsidR="004325E5" w:rsidRPr="00720A65" w:rsidRDefault="00F02D9B" w:rsidP="004325E5">
      <w:pPr>
        <w:pStyle w:val="BodyTextIndent2"/>
        <w:ind w:left="720" w:hanging="720"/>
        <w:rPr>
          <w:rFonts w:ascii="Arial" w:hAnsi="Arial" w:cs="Arial"/>
        </w:rPr>
      </w:pPr>
      <w:r w:rsidRPr="00720A65">
        <w:rPr>
          <w:rFonts w:ascii="Arial" w:hAnsi="Arial" w:cs="Arial"/>
        </w:rPr>
        <w:t>Satisfactory completion of an ASHP-accredited residency in hospital pharmacy practice is desirable.</w:t>
      </w:r>
    </w:p>
    <w:p w14:paraId="717EE2EB" w14:textId="77777777" w:rsidR="00F02D9B" w:rsidRDefault="00F02D9B">
      <w:pPr>
        <w:pStyle w:val="BodyTextIndent2"/>
        <w:ind w:left="720" w:hanging="720"/>
        <w:rPr>
          <w:rFonts w:ascii="Arial" w:hAnsi="Arial"/>
        </w:rPr>
      </w:pPr>
      <w:r>
        <w:rPr>
          <w:rFonts w:ascii="Arial" w:hAnsi="Arial"/>
        </w:rPr>
        <w:t>Additional training or certification (i.e., specialized residency and/or</w:t>
      </w:r>
      <w:r w:rsidR="004D2EEF">
        <w:rPr>
          <w:rFonts w:ascii="Arial" w:hAnsi="Arial"/>
        </w:rPr>
        <w:t xml:space="preserve"> board certification in an area </w:t>
      </w:r>
      <w:r>
        <w:rPr>
          <w:rFonts w:ascii="Arial" w:hAnsi="Arial"/>
        </w:rPr>
        <w:t>of practice) is desirable.</w:t>
      </w:r>
    </w:p>
    <w:sectPr w:rsidR="00F02D9B">
      <w:headerReference w:type="default" r:id="rId8"/>
      <w:headerReference w:type="first" r:id="rId9"/>
      <w:footerReference w:type="first" r:id="rId10"/>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CE94" w14:textId="77777777" w:rsidR="00F417C4" w:rsidRDefault="00F417C4">
      <w:r>
        <w:separator/>
      </w:r>
    </w:p>
  </w:endnote>
  <w:endnote w:type="continuationSeparator" w:id="0">
    <w:p w14:paraId="4D56AE2F" w14:textId="77777777" w:rsidR="00F417C4" w:rsidRDefault="00F4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B4FC" w14:textId="77777777" w:rsidR="00F02D9B" w:rsidRDefault="00F02D9B">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4F7A" w14:textId="77777777" w:rsidR="00F417C4" w:rsidRDefault="00F417C4">
      <w:r>
        <w:separator/>
      </w:r>
    </w:p>
  </w:footnote>
  <w:footnote w:type="continuationSeparator" w:id="0">
    <w:p w14:paraId="2BBE6B3A" w14:textId="77777777" w:rsidR="00F417C4" w:rsidRDefault="00F41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A474" w14:textId="77777777" w:rsidR="00F02D9B" w:rsidRDefault="00F02D9B">
    <w:pPr>
      <w:ind w:left="187" w:hanging="187"/>
      <w:rPr>
        <w:b/>
      </w:rPr>
    </w:pPr>
    <w:r>
      <w:rPr>
        <w:b/>
      </w:rPr>
      <w:t>Clinical Pharmacist</w:t>
    </w:r>
    <w:r>
      <w:rPr>
        <w:b/>
      </w:rPr>
      <w:tab/>
    </w:r>
    <w:r>
      <w:rPr>
        <w:b/>
      </w:rPr>
      <w:tab/>
    </w:r>
    <w:r>
      <w:rPr>
        <w:b/>
      </w:rPr>
      <w:tab/>
    </w:r>
    <w:r>
      <w:rPr>
        <w:b/>
      </w:rPr>
      <w:tab/>
    </w:r>
    <w:r>
      <w:rPr>
        <w:b/>
      </w:rPr>
      <w:tab/>
    </w:r>
    <w:r>
      <w:rPr>
        <w:b/>
      </w:rPr>
      <w:tab/>
    </w:r>
    <w:r>
      <w:rPr>
        <w:b/>
      </w:rPr>
      <w:tab/>
    </w:r>
    <w:r>
      <w:rPr>
        <w:b/>
      </w:rPr>
      <w:tab/>
    </w:r>
    <w:r>
      <w:rPr>
        <w:b/>
      </w:rPr>
      <w:tab/>
    </w:r>
    <w:r>
      <w:rPr>
        <w:b/>
      </w:rPr>
      <w:tab/>
    </w:r>
  </w:p>
  <w:p w14:paraId="3C1CF9F1" w14:textId="77777777" w:rsidR="00F02D9B" w:rsidRDefault="004325E5">
    <w:pPr>
      <w:ind w:left="187" w:hanging="187"/>
      <w:rPr>
        <w:b/>
      </w:rPr>
    </w:pPr>
    <w:r>
      <w:rPr>
        <w:b/>
      </w:rPr>
      <w:t>August, 2008</w:t>
    </w:r>
    <w:r w:rsidR="00F02D9B">
      <w:rPr>
        <w:b/>
      </w:rPr>
      <w:tab/>
    </w:r>
    <w:r w:rsidR="00F02D9B">
      <w:rPr>
        <w:b/>
      </w:rPr>
      <w:tab/>
    </w:r>
    <w:r w:rsidR="00F02D9B">
      <w:rPr>
        <w:b/>
      </w:rPr>
      <w:tab/>
    </w:r>
    <w:r w:rsidR="00F02D9B">
      <w:rPr>
        <w:b/>
      </w:rPr>
      <w:tab/>
    </w:r>
    <w:r w:rsidR="00F02D9B">
      <w:rPr>
        <w:b/>
      </w:rPr>
      <w:tab/>
    </w:r>
    <w:r w:rsidR="00F02D9B">
      <w:rPr>
        <w:b/>
      </w:rPr>
      <w:tab/>
    </w:r>
    <w:r w:rsidR="00F02D9B">
      <w:rPr>
        <w:b/>
      </w:rPr>
      <w:tab/>
    </w:r>
    <w:r w:rsidR="00F02D9B">
      <w:rPr>
        <w:b/>
      </w:rPr>
      <w:tab/>
    </w:r>
    <w:r w:rsidR="00F02D9B">
      <w:rPr>
        <w:b/>
      </w:rPr>
      <w:tab/>
    </w:r>
    <w:r w:rsidR="00F02D9B">
      <w:rPr>
        <w:b/>
      </w:rPr>
      <w:tab/>
    </w:r>
    <w:r w:rsidR="00F02D9B">
      <w:rPr>
        <w:b/>
      </w:rPr>
      <w:tab/>
      <w:t xml:space="preserve">   PK4511</w:t>
    </w:r>
  </w:p>
  <w:p w14:paraId="3EAD5982" w14:textId="77777777" w:rsidR="000B34A6" w:rsidRDefault="000B34A6" w:rsidP="000B34A6">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7825F7">
      <w:rPr>
        <w:rStyle w:val="PageNumber"/>
        <w:b/>
        <w:noProof/>
      </w:rPr>
      <w:t>2</w:t>
    </w:r>
    <w:r>
      <w:rPr>
        <w:rStyle w:val="PageNumber"/>
        <w:b/>
      </w:rPr>
      <w:fldChar w:fldCharType="end"/>
    </w:r>
  </w:p>
  <w:p w14:paraId="1B4FAA98" w14:textId="77777777" w:rsidR="00F02D9B" w:rsidRDefault="00F02D9B" w:rsidP="000B3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8675" w14:textId="77777777" w:rsidR="00D171D6" w:rsidRDefault="00073611" w:rsidP="00D171D6">
    <w:pPr>
      <w:pStyle w:val="Heading1"/>
      <w:spacing w:line="360" w:lineRule="auto"/>
      <w:rPr>
        <w:sz w:val="28"/>
      </w:rPr>
    </w:pPr>
    <w:r>
      <w:rPr>
        <w:noProof/>
      </w:rPr>
      <mc:AlternateContent>
        <mc:Choice Requires="wpg">
          <w:drawing>
            <wp:anchor distT="0" distB="0" distL="114300" distR="114300" simplePos="0" relativeHeight="251657728" behindDoc="0" locked="0" layoutInCell="0" allowOverlap="1" wp14:anchorId="707C0E74" wp14:editId="62435D97">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4D6A67F6" w14:textId="77777777" w:rsidR="00F02D9B" w:rsidRDefault="00F02D9B">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0B2C50B7" w14:textId="77777777" w:rsidR="00F02D9B" w:rsidRDefault="00F02D9B">
                            <w:r>
                              <w:t xml:space="preserve">            PK45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C0E74"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D6A67F6" w14:textId="77777777" w:rsidR="00F02D9B" w:rsidRDefault="00F02D9B">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B2C50B7" w14:textId="77777777" w:rsidR="00F02D9B" w:rsidRDefault="00F02D9B">
                      <w:r>
                        <w:t xml:space="preserve">            PK45</w:t>
                      </w:r>
                    </w:p>
                  </w:txbxContent>
                </v:textbox>
              </v:shape>
            </v:group>
          </w:pict>
        </mc:Fallback>
      </mc:AlternateContent>
    </w:r>
    <w:r w:rsidR="00F02D9B">
      <w:t xml:space="preserve">                 </w:t>
    </w:r>
    <w:r w:rsidR="00D171D6">
      <w:rPr>
        <w:sz w:val="28"/>
      </w:rPr>
      <w:t xml:space="preserve">   CLASSIFICATION DESCRIPTION</w:t>
    </w:r>
  </w:p>
  <w:p w14:paraId="2AB2075A" w14:textId="77777777" w:rsidR="00D171D6" w:rsidRDefault="00D171D6" w:rsidP="00D171D6">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0AD0E12A" w14:textId="77777777" w:rsidR="00F02D9B" w:rsidRPr="00D171D6" w:rsidRDefault="00D171D6" w:rsidP="00D171D6">
    <w:pPr>
      <w:pStyle w:val="Header"/>
      <w:tabs>
        <w:tab w:val="clear" w:pos="4320"/>
        <w:tab w:val="left" w:pos="10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EF"/>
    <w:rsid w:val="00073611"/>
    <w:rsid w:val="000B34A6"/>
    <w:rsid w:val="00142808"/>
    <w:rsid w:val="001F749A"/>
    <w:rsid w:val="002F507F"/>
    <w:rsid w:val="003B4957"/>
    <w:rsid w:val="003C4066"/>
    <w:rsid w:val="003F37DA"/>
    <w:rsid w:val="004325E5"/>
    <w:rsid w:val="004D2EEF"/>
    <w:rsid w:val="00564CC0"/>
    <w:rsid w:val="005F04FC"/>
    <w:rsid w:val="00645D56"/>
    <w:rsid w:val="00720A65"/>
    <w:rsid w:val="007825F7"/>
    <w:rsid w:val="007B58B8"/>
    <w:rsid w:val="00893919"/>
    <w:rsid w:val="0097157C"/>
    <w:rsid w:val="00B661BB"/>
    <w:rsid w:val="00C52FFF"/>
    <w:rsid w:val="00CA50E8"/>
    <w:rsid w:val="00D171D6"/>
    <w:rsid w:val="00D55072"/>
    <w:rsid w:val="00F02D9B"/>
    <w:rsid w:val="00F224D8"/>
    <w:rsid w:val="00F417C4"/>
    <w:rsid w:val="00F72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4:docId w14:val="48E98F63"/>
  <w15:chartTrackingRefBased/>
  <w15:docId w15:val="{4F9A9ADB-23F4-4219-B95D-A0F8073F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rFonts w:ascii="Times New Roman" w:hAnsi="Times New Roman"/>
      <w:b/>
    </w:rPr>
  </w:style>
  <w:style w:type="paragraph" w:styleId="Heading3">
    <w:name w:val="heading 3"/>
    <w:basedOn w:val="Normal"/>
    <w:next w:val="Normal"/>
    <w:qFormat/>
    <w:pPr>
      <w:keepNext/>
      <w:ind w:left="187" w:hanging="187"/>
      <w:outlineLvl w:val="2"/>
    </w:pPr>
    <w:rPr>
      <w:u w:val="single"/>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character" w:styleId="Hyperlink">
    <w:name w:val="Hyperlink"/>
    <w:rsid w:val="00D55072"/>
    <w:rPr>
      <w:color w:val="0000FF"/>
      <w:u w:val="single"/>
    </w:rPr>
  </w:style>
  <w:style w:type="character" w:styleId="PageNumber">
    <w:name w:val="page number"/>
    <w:basedOn w:val="DefaultParagraphFont"/>
    <w:rsid w:val="000B34A6"/>
  </w:style>
  <w:style w:type="paragraph" w:styleId="BalloonText">
    <w:name w:val="Balloon Text"/>
    <w:basedOn w:val="Normal"/>
    <w:semiHidden/>
    <w:rsid w:val="00D171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72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5030</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2000-05-22T21:18:00Z</cp:lastPrinted>
  <dcterms:created xsi:type="dcterms:W3CDTF">2024-01-18T21:04:00Z</dcterms:created>
  <dcterms:modified xsi:type="dcterms:W3CDTF">2024-01-18T21:04:00Z</dcterms:modified>
</cp:coreProperties>
</file>